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2" w:rsidRPr="00DA6907" w:rsidRDefault="00FF46A2" w:rsidP="00FF46A2">
      <w:pPr>
        <w:spacing w:before="100" w:beforeAutospacing="1" w:after="100" w:afterAutospacing="1"/>
        <w:jc w:val="right"/>
        <w:outlineLvl w:val="1"/>
        <w:rPr>
          <w:rFonts w:eastAsia="Times New Roman" w:cs="Times New Roman"/>
          <w:b/>
          <w:bCs/>
          <w:color w:val="00B050"/>
          <w:sz w:val="40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6907">
        <w:rPr>
          <w:rFonts w:eastAsia="Times New Roman" w:cs="Times New Roman"/>
          <w:b/>
          <w:bCs/>
          <w:color w:val="00B050"/>
          <w:sz w:val="40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Региональный компонент в образовательной программе ДОУ</w:t>
      </w:r>
    </w:p>
    <w:p w:rsidR="00FF46A2" w:rsidRPr="00201696" w:rsidRDefault="00FF46A2" w:rsidP="00FF46A2">
      <w:pPr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EC5F3" wp14:editId="6C0CD843">
            <wp:extent cx="2857500" cy="2143125"/>
            <wp:effectExtent l="0" t="0" r="0" b="9525"/>
            <wp:docPr id="1" name="Рисунок 1" descr="fiz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iz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6" w:tooltip="ФГОС дошкольного образования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ФГОС дошкольного </w:t>
        </w:r>
        <w:proofErr w:type="gramStart"/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образовани</w:t>
        </w:r>
      </w:hyperlink>
      <w:r w:rsidRPr="00201696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2016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в содержании программы дошкольной организации должна быть отражена региональная специфика и особенности.</w:t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При реализации задач регионального содержания</w:t>
      </w:r>
      <w:r w:rsidRPr="00201696">
        <w:rPr>
          <w:rFonts w:eastAsia="Times New Roman" w:cs="Times New Roman"/>
          <w:sz w:val="24"/>
          <w:szCs w:val="24"/>
          <w:lang w:eastAsia="ru-RU"/>
        </w:rPr>
        <w:t xml:space="preserve"> необходимо: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 xml:space="preserve">— обеспечить </w:t>
      </w:r>
      <w:proofErr w:type="spellStart"/>
      <w:r w:rsidRPr="00201696">
        <w:rPr>
          <w:rFonts w:eastAsia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201696">
        <w:rPr>
          <w:rFonts w:eastAsia="Times New Roman" w:cs="Times New Roman"/>
          <w:sz w:val="24"/>
          <w:szCs w:val="24"/>
          <w:lang w:eastAsia="ru-RU"/>
        </w:rPr>
        <w:t xml:space="preserve"> (интеграцию) образовательных областей;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 xml:space="preserve">— применять </w:t>
      </w:r>
      <w:proofErr w:type="spellStart"/>
      <w:r w:rsidRPr="00201696">
        <w:rPr>
          <w:rFonts w:eastAsia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01696">
        <w:rPr>
          <w:rFonts w:eastAsia="Times New Roman" w:cs="Times New Roman"/>
          <w:sz w:val="24"/>
          <w:szCs w:val="24"/>
          <w:lang w:eastAsia="ru-RU"/>
        </w:rPr>
        <w:t xml:space="preserve"> подход в приобщении детей к истории, культуре, природе родного края, т.е. дети должны сами выбрать ту деятельность, в которой они хотели бы отобразить свои представления;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создавать развивающую среду, способствующую</w:t>
      </w:r>
      <w:hyperlink r:id="rId7" w:tooltip="ФГОС ДО: учет этнокультурной ситуации развития дошкольников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развитию личности ребенка на основе народной культуры.</w:t>
        </w:r>
      </w:hyperlink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Примерные задачи регионального характера в образовательных областях:</w:t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8" w:tooltip="ФГОС ДО: познавательное развитие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«Познавательное развитие»</w:t>
        </w:r>
      </w:hyperlink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1. Развивать у детей познавательный интерес к родному городу (поселку).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2. Развивать способности чувствовать красоту природы своей малой родины и эмоционально откликаться на нее.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3. Развивать представления детей об особенностях и культурных традициях жителей родного края.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Методы: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Рассказывание сюжетных историй о жизни города (поселка), об архитектурных сооружениях.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Стимулирование любознательности, самостоятельного поиска информации (найти интересный факт, новую иллюстрацию).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Вовлечение в игры-путешествия по родному городу, проведение экскурсий.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Побуждение к творчеству на содержании освоенного краеведческого материала.</w:t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hyperlink r:id="rId9" w:tooltip="ФГОС ДО: речевое развитие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«Речевое развитие»</w:t>
        </w:r>
      </w:hyperlink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1. Овладение речью как средством культуры.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2. Обогащение активного словаря с учетом региональной тематики.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3. Ознакомление с региональным фольклорным творчеством.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Методы: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sz w:val="24"/>
          <w:szCs w:val="24"/>
          <w:lang w:eastAsia="ru-RU"/>
        </w:rPr>
        <w:lastRenderedPageBreak/>
        <w:t>— Знакомство с произведениями национальных (местных) писателей, поэтов, с образцами национального (местного) фольклора.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Формирование у детей опыта участия в разговорах, беседах о событиях, происходящих в родном городе (селе), о достопримечательностях родного города (села).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201696">
        <w:rPr>
          <w:rFonts w:eastAsia="Times New Roman" w:cs="Times New Roman"/>
          <w:sz w:val="24"/>
          <w:szCs w:val="24"/>
          <w:lang w:eastAsia="ru-RU"/>
        </w:rPr>
        <w:t>Творческое</w:t>
      </w:r>
      <w:proofErr w:type="gramEnd"/>
      <w:r w:rsidRPr="00201696">
        <w:rPr>
          <w:rFonts w:eastAsia="Times New Roman" w:cs="Times New Roman"/>
          <w:sz w:val="24"/>
          <w:szCs w:val="24"/>
          <w:lang w:eastAsia="ru-RU"/>
        </w:rPr>
        <w:t xml:space="preserve"> придумывании сказок и историй о достопримечательностях малой родины.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Использование народных игр со словами, инсценировок, игр-драматизаций регионального характера.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Обследование игрушек и предметов народного быта.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</w:r>
      <w:hyperlink r:id="rId10" w:tooltip="ФГОС ДО: художественно-эстетическое развитие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«Художественно-эстетическое развитие»</w:t>
        </w:r>
      </w:hyperlink>
      <w:r w:rsidRPr="002016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hyperlink r:id="rId11" w:tooltip="Музыкальное развитие дошкольников" w:history="1">
        <w:r w:rsidRPr="00201696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музыкальное развитие</w:t>
        </w:r>
      </w:hyperlink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</w: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1. Развивать интерес детей к народной культуре (устному народному творчеству, народной музыке, танцам, играм).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2. Формировать умение отражать полученные знания, умения в разных видах художественно-творческой деятельности.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3. Формировать эстетическое отношение к окружающему миру.</w:t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b/>
          <w:bCs/>
          <w:sz w:val="24"/>
          <w:szCs w:val="24"/>
          <w:lang w:eastAsia="ru-RU"/>
        </w:rPr>
        <w:t>Методы:</w:t>
      </w:r>
    </w:p>
    <w:p w:rsidR="00FF46A2" w:rsidRPr="00201696" w:rsidRDefault="00FF46A2" w:rsidP="00FF46A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01696">
        <w:rPr>
          <w:rFonts w:eastAsia="Times New Roman" w:cs="Times New Roman"/>
          <w:sz w:val="24"/>
          <w:szCs w:val="24"/>
          <w:lang w:eastAsia="ru-RU"/>
        </w:rPr>
        <w:t>— Беседы в процессе чтения произведений художественной литературы о малой родине.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Организация различных видов музыкальной деятельности на региональную тематику.</w:t>
      </w:r>
      <w:r w:rsidRPr="00201696">
        <w:rPr>
          <w:rFonts w:eastAsia="Times New Roman" w:cs="Times New Roman"/>
          <w:sz w:val="24"/>
          <w:szCs w:val="24"/>
          <w:lang w:eastAsia="ru-RU"/>
        </w:rPr>
        <w:br/>
        <w:t>— Создание мини-музеев, организация выставок изделий народных промыслов и ремесел родного края.</w:t>
      </w:r>
    </w:p>
    <w:p w:rsidR="00FF46A2" w:rsidRDefault="00FF46A2" w:rsidP="00FF46A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FF46A2" w:rsidRDefault="00FF46A2" w:rsidP="00FF46A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FF46A2" w:rsidRDefault="00FF46A2" w:rsidP="00FF46A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FB61CB" w:rsidRDefault="00FB61CB">
      <w:bookmarkStart w:id="0" w:name="_GoBack"/>
      <w:bookmarkEnd w:id="0"/>
    </w:p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A2"/>
    <w:rsid w:val="00FB61CB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?p=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tvogid.ru/fgos-do-uchet-etnokulturnoy-situatsii-razvitiya-doshkolnikov/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ogid.ru/?p=305" TargetMode="External"/><Relationship Id="rId11" Type="http://schemas.openxmlformats.org/officeDocument/2006/relationships/hyperlink" Target="http://detstvogid.ru/?p=19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tstvogid.ru/fgos-do-hudozhestvenno-esteticheskoe-r/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tvogid.ru/?p=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2015-11-29T12:37:00Z</dcterms:created>
  <dcterms:modified xsi:type="dcterms:W3CDTF">2015-11-29T12:37:00Z</dcterms:modified>
</cp:coreProperties>
</file>